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991FB" w14:textId="77777777" w:rsidR="00ED7B0B" w:rsidRDefault="00EF2790">
      <w:pPr>
        <w:jc w:val="center"/>
      </w:pPr>
      <w:r>
        <w:rPr>
          <w:noProof/>
        </w:rPr>
        <w:drawing>
          <wp:inline distT="0" distB="0" distL="0" distR="0" wp14:anchorId="54521116" wp14:editId="6B66693C">
            <wp:extent cx="5580000" cy="856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timbr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85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21FD3" w14:textId="77777777" w:rsidR="00ED7B0B" w:rsidRPr="007066BA" w:rsidRDefault="00EF2790">
      <w:pPr>
        <w:jc w:val="center"/>
        <w:rPr>
          <w:lang w:val="pt-BR"/>
        </w:rPr>
      </w:pPr>
      <w:r w:rsidRPr="007066BA">
        <w:rPr>
          <w:b/>
          <w:sz w:val="28"/>
          <w:lang w:val="pt-BR"/>
        </w:rPr>
        <w:t>RETIFICAÇÃO Nº 01 AO EDITAL 004/2026</w:t>
      </w:r>
    </w:p>
    <w:p w14:paraId="4A4BD318" w14:textId="77777777" w:rsidR="00ED7B0B" w:rsidRPr="007066BA" w:rsidRDefault="00EF2790">
      <w:pPr>
        <w:spacing w:after="360"/>
        <w:jc w:val="center"/>
        <w:rPr>
          <w:lang w:val="pt-BR"/>
        </w:rPr>
      </w:pPr>
      <w:r w:rsidRPr="007066BA">
        <w:rPr>
          <w:b/>
          <w:sz w:val="24"/>
          <w:lang w:val="pt-BR"/>
        </w:rPr>
        <w:t>CHAMAMENTO PÚBLICO PARA REGISTRO E SISTEMATIZAÇÃO DE</w:t>
      </w:r>
      <w:r w:rsidRPr="007066BA">
        <w:rPr>
          <w:b/>
          <w:sz w:val="24"/>
          <w:lang w:val="pt-BR"/>
        </w:rPr>
        <w:br/>
        <w:t>PRÁTICAS DE LEITURA NO ÂMBITO DO CONVÊNIO LINHA ECOLÓGICA:</w:t>
      </w:r>
      <w:r w:rsidRPr="007066BA">
        <w:rPr>
          <w:b/>
          <w:sz w:val="24"/>
          <w:lang w:val="pt-BR"/>
        </w:rPr>
        <w:br/>
        <w:t>EDUCAÇÃO, CULTURA E SUSTENTABILIDADE</w:t>
      </w:r>
    </w:p>
    <w:p w14:paraId="59EE19DB" w14:textId="674425BC" w:rsidR="00ED7B0B" w:rsidRPr="007066BA" w:rsidRDefault="00EF2790">
      <w:pPr>
        <w:jc w:val="both"/>
        <w:rPr>
          <w:lang w:val="pt-BR"/>
        </w:rPr>
      </w:pPr>
      <w:r w:rsidRPr="007066BA">
        <w:rPr>
          <w:lang w:val="pt-BR"/>
        </w:rPr>
        <w:t xml:space="preserve">O Programa de Educação Ambiental da Itaipu, por meio do Convênio Linha Ecológica: Educação, Cultura e Sustentabilidade </w:t>
      </w:r>
      <w:r w:rsidR="00CC4674">
        <w:rPr>
          <w:lang w:val="pt-BR"/>
        </w:rPr>
        <w:t xml:space="preserve">- </w:t>
      </w:r>
      <w:r w:rsidRPr="007066BA">
        <w:rPr>
          <w:lang w:val="pt-BR"/>
        </w:rPr>
        <w:t>Nº 4500072587</w:t>
      </w:r>
      <w:r w:rsidRPr="007066BA">
        <w:rPr>
          <w:lang w:val="pt-BR"/>
        </w:rPr>
        <w:t>, parceria entre a ITAIPU Binacional e o Conselho de Desenvolvimento dos Municípios Lindeiros ao Lago de Itaipu, torna pública a presente Retificação nº 01 ao Edital 004/2026, com a finalidade de prorrogar o período de inscrições e adequar as etapas subsequentes do cronograma, sem alteração da previsão final de lançamento do livro.</w:t>
      </w:r>
    </w:p>
    <w:p w14:paraId="1E62D41B" w14:textId="77777777" w:rsidR="00ED7B0B" w:rsidRPr="007066BA" w:rsidRDefault="00EF2790">
      <w:pPr>
        <w:rPr>
          <w:lang w:val="pt-BR"/>
        </w:rPr>
      </w:pPr>
      <w:r w:rsidRPr="007066BA">
        <w:rPr>
          <w:b/>
          <w:lang w:val="pt-BR"/>
        </w:rPr>
        <w:t>1. DA RETIFICAÇÃO DO CRONOGRAMA</w:t>
      </w:r>
    </w:p>
    <w:p w14:paraId="506FD8B7" w14:textId="77777777" w:rsidR="00ED7B0B" w:rsidRPr="007066BA" w:rsidRDefault="00EF2790">
      <w:pPr>
        <w:jc w:val="both"/>
        <w:rPr>
          <w:lang w:val="pt-BR"/>
        </w:rPr>
      </w:pPr>
      <w:r w:rsidRPr="007066BA">
        <w:rPr>
          <w:lang w:val="pt-BR"/>
        </w:rPr>
        <w:t>1.1. O item 9.1 do Edital 004/2026 passa a vigorar com o seguinte cronograma: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873"/>
        <w:gridCol w:w="4873"/>
      </w:tblGrid>
      <w:tr w:rsidR="00ED7B0B" w14:paraId="4959AE18" w14:textId="77777777">
        <w:trPr>
          <w:tblHeader/>
          <w:jc w:val="center"/>
        </w:trPr>
        <w:tc>
          <w:tcPr>
            <w:tcW w:w="4873" w:type="dxa"/>
            <w:vAlign w:val="center"/>
          </w:tcPr>
          <w:p w14:paraId="6DD9B434" w14:textId="77777777" w:rsidR="00ED7B0B" w:rsidRDefault="00EF2790">
            <w:pPr>
              <w:jc w:val="center"/>
            </w:pPr>
            <w:r>
              <w:rPr>
                <w:b/>
                <w:sz w:val="19"/>
              </w:rPr>
              <w:t>ETAPA</w:t>
            </w:r>
          </w:p>
        </w:tc>
        <w:tc>
          <w:tcPr>
            <w:tcW w:w="4873" w:type="dxa"/>
            <w:vAlign w:val="center"/>
          </w:tcPr>
          <w:p w14:paraId="53E312EB" w14:textId="77777777" w:rsidR="00ED7B0B" w:rsidRDefault="00EF2790">
            <w:pPr>
              <w:jc w:val="center"/>
            </w:pPr>
            <w:r>
              <w:rPr>
                <w:b/>
                <w:sz w:val="19"/>
              </w:rPr>
              <w:t>DATA / PERÍODO</w:t>
            </w:r>
          </w:p>
        </w:tc>
      </w:tr>
      <w:tr w:rsidR="00ED7B0B" w14:paraId="7AD066C0" w14:textId="77777777">
        <w:trPr>
          <w:jc w:val="center"/>
        </w:trPr>
        <w:tc>
          <w:tcPr>
            <w:tcW w:w="4873" w:type="dxa"/>
            <w:vAlign w:val="center"/>
          </w:tcPr>
          <w:p w14:paraId="107897B4" w14:textId="77777777" w:rsidR="00ED7B0B" w:rsidRPr="007066BA" w:rsidRDefault="00EF2790">
            <w:pPr>
              <w:rPr>
                <w:lang w:val="pt-BR"/>
              </w:rPr>
            </w:pPr>
            <w:r w:rsidRPr="007066BA">
              <w:rPr>
                <w:sz w:val="19"/>
                <w:lang w:val="pt-BR"/>
              </w:rPr>
              <w:t>Apresentação da proposta de regulamento</w:t>
            </w:r>
          </w:p>
        </w:tc>
        <w:tc>
          <w:tcPr>
            <w:tcW w:w="4873" w:type="dxa"/>
            <w:vAlign w:val="center"/>
          </w:tcPr>
          <w:p w14:paraId="7D6084B7" w14:textId="77777777" w:rsidR="00ED7B0B" w:rsidRDefault="00EF2790">
            <w:pPr>
              <w:jc w:val="center"/>
            </w:pPr>
            <w:r>
              <w:rPr>
                <w:sz w:val="19"/>
              </w:rPr>
              <w:t>26/03/2026</w:t>
            </w:r>
          </w:p>
        </w:tc>
      </w:tr>
      <w:tr w:rsidR="00ED7B0B" w14:paraId="772D174F" w14:textId="77777777">
        <w:trPr>
          <w:jc w:val="center"/>
        </w:trPr>
        <w:tc>
          <w:tcPr>
            <w:tcW w:w="4873" w:type="dxa"/>
            <w:vAlign w:val="center"/>
          </w:tcPr>
          <w:p w14:paraId="2802C0C6" w14:textId="77777777" w:rsidR="00ED7B0B" w:rsidRPr="007066BA" w:rsidRDefault="00EF2790">
            <w:pPr>
              <w:rPr>
                <w:lang w:val="pt-BR"/>
              </w:rPr>
            </w:pPr>
            <w:r w:rsidRPr="007066BA">
              <w:rPr>
                <w:sz w:val="19"/>
                <w:lang w:val="pt-BR"/>
              </w:rPr>
              <w:t>Prazo final para envio de sugestões, adaptações e modificações do regulamento</w:t>
            </w:r>
          </w:p>
        </w:tc>
        <w:tc>
          <w:tcPr>
            <w:tcW w:w="4873" w:type="dxa"/>
            <w:vAlign w:val="center"/>
          </w:tcPr>
          <w:p w14:paraId="0CAA2A80" w14:textId="77777777" w:rsidR="00ED7B0B" w:rsidRDefault="00EF2790">
            <w:pPr>
              <w:jc w:val="center"/>
            </w:pPr>
            <w:r>
              <w:rPr>
                <w:sz w:val="19"/>
              </w:rPr>
              <w:t>09/04/2026</w:t>
            </w:r>
          </w:p>
        </w:tc>
      </w:tr>
      <w:tr w:rsidR="00ED7B0B" w14:paraId="1FDA2D17" w14:textId="77777777">
        <w:trPr>
          <w:jc w:val="center"/>
        </w:trPr>
        <w:tc>
          <w:tcPr>
            <w:tcW w:w="4873" w:type="dxa"/>
            <w:vAlign w:val="center"/>
          </w:tcPr>
          <w:p w14:paraId="17E4355A" w14:textId="77777777" w:rsidR="00ED7B0B" w:rsidRDefault="00EF2790">
            <w:r>
              <w:rPr>
                <w:sz w:val="19"/>
              </w:rPr>
              <w:t>Lançamento oficial do regulamento</w:t>
            </w:r>
          </w:p>
        </w:tc>
        <w:tc>
          <w:tcPr>
            <w:tcW w:w="4873" w:type="dxa"/>
            <w:vAlign w:val="center"/>
          </w:tcPr>
          <w:p w14:paraId="28DF76B8" w14:textId="77777777" w:rsidR="00ED7B0B" w:rsidRDefault="00EF2790">
            <w:pPr>
              <w:jc w:val="center"/>
            </w:pPr>
            <w:r>
              <w:rPr>
                <w:sz w:val="19"/>
              </w:rPr>
              <w:t>26/06/2026</w:t>
            </w:r>
          </w:p>
        </w:tc>
      </w:tr>
      <w:tr w:rsidR="00ED7B0B" w14:paraId="2B46A8ED" w14:textId="77777777">
        <w:trPr>
          <w:jc w:val="center"/>
        </w:trPr>
        <w:tc>
          <w:tcPr>
            <w:tcW w:w="4873" w:type="dxa"/>
            <w:vAlign w:val="center"/>
          </w:tcPr>
          <w:p w14:paraId="10008055" w14:textId="77777777" w:rsidR="00ED7B0B" w:rsidRDefault="00EF2790">
            <w:r>
              <w:rPr>
                <w:sz w:val="19"/>
              </w:rPr>
              <w:t>Período de inscrições</w:t>
            </w:r>
          </w:p>
        </w:tc>
        <w:tc>
          <w:tcPr>
            <w:tcW w:w="4873" w:type="dxa"/>
            <w:vAlign w:val="center"/>
          </w:tcPr>
          <w:p w14:paraId="7E480076" w14:textId="77777777" w:rsidR="00ED7B0B" w:rsidRDefault="00EF2790">
            <w:pPr>
              <w:jc w:val="center"/>
            </w:pPr>
            <w:r>
              <w:rPr>
                <w:sz w:val="19"/>
              </w:rPr>
              <w:t>26/06/2026 a 16/09/2026</w:t>
            </w:r>
          </w:p>
        </w:tc>
      </w:tr>
      <w:tr w:rsidR="00ED7B0B" w14:paraId="6AFF7037" w14:textId="77777777">
        <w:trPr>
          <w:jc w:val="center"/>
        </w:trPr>
        <w:tc>
          <w:tcPr>
            <w:tcW w:w="4873" w:type="dxa"/>
            <w:vAlign w:val="center"/>
          </w:tcPr>
          <w:p w14:paraId="50CB61E4" w14:textId="77777777" w:rsidR="00ED7B0B" w:rsidRDefault="00EF2790">
            <w:r>
              <w:rPr>
                <w:sz w:val="19"/>
              </w:rPr>
              <w:t>Análise das propostas</w:t>
            </w:r>
          </w:p>
        </w:tc>
        <w:tc>
          <w:tcPr>
            <w:tcW w:w="4873" w:type="dxa"/>
            <w:vAlign w:val="center"/>
          </w:tcPr>
          <w:p w14:paraId="257740D8" w14:textId="77777777" w:rsidR="00ED7B0B" w:rsidRDefault="00EF2790">
            <w:pPr>
              <w:jc w:val="center"/>
            </w:pPr>
            <w:r>
              <w:rPr>
                <w:sz w:val="19"/>
              </w:rPr>
              <w:t>17/09/2026 a 05/10/2026</w:t>
            </w:r>
          </w:p>
        </w:tc>
      </w:tr>
      <w:tr w:rsidR="00ED7B0B" w14:paraId="7C1936FB" w14:textId="77777777">
        <w:trPr>
          <w:jc w:val="center"/>
        </w:trPr>
        <w:tc>
          <w:tcPr>
            <w:tcW w:w="4873" w:type="dxa"/>
            <w:vAlign w:val="center"/>
          </w:tcPr>
          <w:p w14:paraId="6480CE56" w14:textId="77777777" w:rsidR="00ED7B0B" w:rsidRDefault="00EF2790">
            <w:r>
              <w:rPr>
                <w:sz w:val="19"/>
              </w:rPr>
              <w:t>Publicação do resultado</w:t>
            </w:r>
          </w:p>
        </w:tc>
        <w:tc>
          <w:tcPr>
            <w:tcW w:w="4873" w:type="dxa"/>
            <w:vAlign w:val="center"/>
          </w:tcPr>
          <w:p w14:paraId="3C78A9DC" w14:textId="77777777" w:rsidR="00ED7B0B" w:rsidRDefault="00EF2790">
            <w:pPr>
              <w:jc w:val="center"/>
            </w:pPr>
            <w:r>
              <w:rPr>
                <w:sz w:val="19"/>
              </w:rPr>
              <w:t>09/10/2026</w:t>
            </w:r>
          </w:p>
        </w:tc>
      </w:tr>
      <w:tr w:rsidR="00ED7B0B" w14:paraId="461475F6" w14:textId="77777777">
        <w:trPr>
          <w:jc w:val="center"/>
        </w:trPr>
        <w:tc>
          <w:tcPr>
            <w:tcW w:w="4873" w:type="dxa"/>
            <w:vAlign w:val="center"/>
          </w:tcPr>
          <w:p w14:paraId="6E5F481F" w14:textId="77777777" w:rsidR="00ED7B0B" w:rsidRPr="007066BA" w:rsidRDefault="00EF2790">
            <w:pPr>
              <w:rPr>
                <w:lang w:val="pt-BR"/>
              </w:rPr>
            </w:pPr>
            <w:r w:rsidRPr="007066BA">
              <w:rPr>
                <w:sz w:val="19"/>
                <w:lang w:val="pt-BR"/>
              </w:rPr>
              <w:t>Período para revisão de textos, ajustes e correções</w:t>
            </w:r>
          </w:p>
        </w:tc>
        <w:tc>
          <w:tcPr>
            <w:tcW w:w="4873" w:type="dxa"/>
            <w:vAlign w:val="center"/>
          </w:tcPr>
          <w:p w14:paraId="585EC0BA" w14:textId="77777777" w:rsidR="00ED7B0B" w:rsidRDefault="00EF2790">
            <w:pPr>
              <w:jc w:val="center"/>
            </w:pPr>
            <w:r>
              <w:rPr>
                <w:sz w:val="19"/>
              </w:rPr>
              <w:t>13/10/2026 a 30/10/2026</w:t>
            </w:r>
          </w:p>
        </w:tc>
      </w:tr>
      <w:tr w:rsidR="00ED7B0B" w14:paraId="19423954" w14:textId="77777777">
        <w:trPr>
          <w:jc w:val="center"/>
        </w:trPr>
        <w:tc>
          <w:tcPr>
            <w:tcW w:w="4873" w:type="dxa"/>
            <w:vAlign w:val="center"/>
          </w:tcPr>
          <w:p w14:paraId="19FE48C5" w14:textId="77777777" w:rsidR="00ED7B0B" w:rsidRPr="007066BA" w:rsidRDefault="00EF2790">
            <w:pPr>
              <w:rPr>
                <w:lang w:val="pt-BR"/>
              </w:rPr>
            </w:pPr>
            <w:r w:rsidRPr="007066BA">
              <w:rPr>
                <w:sz w:val="19"/>
                <w:lang w:val="pt-BR"/>
              </w:rPr>
              <w:t>Sistematização editorial e produção do livro</w:t>
            </w:r>
          </w:p>
        </w:tc>
        <w:tc>
          <w:tcPr>
            <w:tcW w:w="4873" w:type="dxa"/>
            <w:vAlign w:val="center"/>
          </w:tcPr>
          <w:p w14:paraId="4B3A5E58" w14:textId="77777777" w:rsidR="00ED7B0B" w:rsidRDefault="00EF2790">
            <w:pPr>
              <w:jc w:val="center"/>
            </w:pPr>
            <w:proofErr w:type="spellStart"/>
            <w:r>
              <w:rPr>
                <w:sz w:val="19"/>
              </w:rPr>
              <w:t>novembro</w:t>
            </w:r>
            <w:proofErr w:type="spellEnd"/>
            <w:r>
              <w:rPr>
                <w:sz w:val="19"/>
              </w:rPr>
              <w:t xml:space="preserve">/2026 a </w:t>
            </w:r>
            <w:proofErr w:type="spellStart"/>
            <w:r>
              <w:rPr>
                <w:sz w:val="19"/>
              </w:rPr>
              <w:t>julho</w:t>
            </w:r>
            <w:proofErr w:type="spellEnd"/>
            <w:r>
              <w:rPr>
                <w:sz w:val="19"/>
              </w:rPr>
              <w:t>/2027</w:t>
            </w:r>
          </w:p>
        </w:tc>
      </w:tr>
      <w:tr w:rsidR="00ED7B0B" w14:paraId="484AAC65" w14:textId="77777777">
        <w:trPr>
          <w:jc w:val="center"/>
        </w:trPr>
        <w:tc>
          <w:tcPr>
            <w:tcW w:w="4873" w:type="dxa"/>
            <w:vAlign w:val="center"/>
          </w:tcPr>
          <w:p w14:paraId="1C9DF973" w14:textId="77777777" w:rsidR="00ED7B0B" w:rsidRDefault="00EF2790">
            <w:r>
              <w:rPr>
                <w:sz w:val="19"/>
              </w:rPr>
              <w:t>Lançamento do livro (previsão)</w:t>
            </w:r>
          </w:p>
        </w:tc>
        <w:tc>
          <w:tcPr>
            <w:tcW w:w="4873" w:type="dxa"/>
            <w:vAlign w:val="center"/>
          </w:tcPr>
          <w:p w14:paraId="73777183" w14:textId="77777777" w:rsidR="00ED7B0B" w:rsidRDefault="00EF2790">
            <w:pPr>
              <w:jc w:val="center"/>
            </w:pPr>
            <w:r>
              <w:rPr>
                <w:sz w:val="19"/>
              </w:rPr>
              <w:t>agosto/setembro de 2027</w:t>
            </w:r>
          </w:p>
        </w:tc>
      </w:tr>
    </w:tbl>
    <w:p w14:paraId="73C477A1" w14:textId="77777777" w:rsidR="00ED7B0B" w:rsidRPr="007066BA" w:rsidRDefault="00EF2790">
      <w:pPr>
        <w:spacing w:before="240"/>
        <w:jc w:val="both"/>
        <w:rPr>
          <w:lang w:val="pt-BR"/>
        </w:rPr>
      </w:pPr>
      <w:r w:rsidRPr="007066BA">
        <w:rPr>
          <w:b/>
          <w:lang w:val="pt-BR"/>
        </w:rPr>
        <w:t xml:space="preserve">1.2. </w:t>
      </w:r>
      <w:r w:rsidRPr="007066BA">
        <w:rPr>
          <w:lang w:val="pt-BR"/>
        </w:rPr>
        <w:t xml:space="preserve">Fica, portanto, prorrogado o período de inscrições até </w:t>
      </w:r>
      <w:r w:rsidRPr="007066BA">
        <w:rPr>
          <w:b/>
          <w:lang w:val="pt-BR"/>
        </w:rPr>
        <w:t>16 de setembro de 2026</w:t>
      </w:r>
      <w:r w:rsidRPr="007066BA">
        <w:rPr>
          <w:lang w:val="pt-BR"/>
        </w:rPr>
        <w:t>, com a correspondente adequação dos prazos de análise, publicação do resultado, revisão de textos e sistematização editorial.</w:t>
      </w:r>
    </w:p>
    <w:p w14:paraId="532E4CA1" w14:textId="77777777" w:rsidR="00ED7B0B" w:rsidRPr="007066BA" w:rsidRDefault="00EF2790">
      <w:pPr>
        <w:rPr>
          <w:lang w:val="pt-BR"/>
        </w:rPr>
      </w:pPr>
      <w:r w:rsidRPr="007066BA">
        <w:rPr>
          <w:b/>
          <w:lang w:val="pt-BR"/>
        </w:rPr>
        <w:t>2. DAS DEMAIS DISPOSIÇÕES</w:t>
      </w:r>
    </w:p>
    <w:p w14:paraId="323EA11E" w14:textId="77777777" w:rsidR="00ED7B0B" w:rsidRPr="007066BA" w:rsidRDefault="00EF2790">
      <w:pPr>
        <w:jc w:val="both"/>
        <w:rPr>
          <w:lang w:val="pt-BR"/>
        </w:rPr>
      </w:pPr>
      <w:r w:rsidRPr="007066BA">
        <w:rPr>
          <w:lang w:val="pt-BR"/>
        </w:rPr>
        <w:t>2.1. Permanecem inalteradas e em pleno vigor todas as demais disposições do Edital 004/2026 que não tenham sido expressamente modificadas por esta Retificação.</w:t>
      </w:r>
    </w:p>
    <w:p w14:paraId="27B7D391" w14:textId="77777777" w:rsidR="00ED7B0B" w:rsidRPr="007066BA" w:rsidRDefault="00EF2790">
      <w:pPr>
        <w:jc w:val="both"/>
        <w:rPr>
          <w:lang w:val="pt-BR"/>
        </w:rPr>
      </w:pPr>
      <w:r w:rsidRPr="007066BA">
        <w:rPr>
          <w:lang w:val="pt-BR"/>
        </w:rPr>
        <w:t>2.2. Esta Retificação passa a integrar o Edital 004/2026 para todos os fins.</w:t>
      </w:r>
    </w:p>
    <w:p w14:paraId="523C2915" w14:textId="77777777" w:rsidR="00ED7B0B" w:rsidRPr="007066BA" w:rsidRDefault="00EF2790">
      <w:pPr>
        <w:spacing w:before="360"/>
        <w:jc w:val="right"/>
        <w:rPr>
          <w:lang w:val="pt-BR"/>
        </w:rPr>
      </w:pPr>
      <w:r w:rsidRPr="007066BA">
        <w:rPr>
          <w:lang w:val="pt-BR"/>
        </w:rPr>
        <w:t>Santa Helena – PR, 25 de agosto de 2026.</w:t>
      </w:r>
    </w:p>
    <w:sectPr w:rsidR="00ED7B0B" w:rsidRPr="007066BA" w:rsidSect="00034616">
      <w:footerReference w:type="default" r:id="rId9"/>
      <w:pgSz w:w="12240" w:h="15840"/>
      <w:pgMar w:top="680" w:right="1247" w:bottom="102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2BA6C" w14:textId="77777777" w:rsidR="00EF2790" w:rsidRDefault="00EF2790">
      <w:pPr>
        <w:spacing w:after="0" w:line="240" w:lineRule="auto"/>
      </w:pPr>
      <w:r>
        <w:separator/>
      </w:r>
    </w:p>
  </w:endnote>
  <w:endnote w:type="continuationSeparator" w:id="0">
    <w:p w14:paraId="7C87115E" w14:textId="77777777" w:rsidR="00EF2790" w:rsidRDefault="00EF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912C1" w14:textId="16263F2B" w:rsidR="00ED7B0B" w:rsidRPr="007066BA" w:rsidRDefault="00ED7B0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3276A" w14:textId="77777777" w:rsidR="00EF2790" w:rsidRDefault="00EF2790">
      <w:pPr>
        <w:spacing w:after="0" w:line="240" w:lineRule="auto"/>
      </w:pPr>
      <w:r>
        <w:separator/>
      </w:r>
    </w:p>
  </w:footnote>
  <w:footnote w:type="continuationSeparator" w:id="0">
    <w:p w14:paraId="128E0351" w14:textId="77777777" w:rsidR="00EF2790" w:rsidRDefault="00EF27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4320228">
    <w:abstractNumId w:val="8"/>
  </w:num>
  <w:num w:numId="2" w16cid:durableId="219440687">
    <w:abstractNumId w:val="6"/>
  </w:num>
  <w:num w:numId="3" w16cid:durableId="868614421">
    <w:abstractNumId w:val="5"/>
  </w:num>
  <w:num w:numId="4" w16cid:durableId="1698504800">
    <w:abstractNumId w:val="4"/>
  </w:num>
  <w:num w:numId="5" w16cid:durableId="280377305">
    <w:abstractNumId w:val="7"/>
  </w:num>
  <w:num w:numId="6" w16cid:durableId="1071738107">
    <w:abstractNumId w:val="3"/>
  </w:num>
  <w:num w:numId="7" w16cid:durableId="433786659">
    <w:abstractNumId w:val="2"/>
  </w:num>
  <w:num w:numId="8" w16cid:durableId="353458531">
    <w:abstractNumId w:val="1"/>
  </w:num>
  <w:num w:numId="9" w16cid:durableId="1336571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F6FD0"/>
    <w:rsid w:val="007066BA"/>
    <w:rsid w:val="00AA1D8D"/>
    <w:rsid w:val="00B47730"/>
    <w:rsid w:val="00CB0664"/>
    <w:rsid w:val="00CC4674"/>
    <w:rsid w:val="00ED7B0B"/>
    <w:rsid w:val="00EF27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FB30CD87-1978-424E-9194-FD36F33F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Tatyane Ravedutti</cp:lastModifiedBy>
  <cp:revision>3</cp:revision>
  <dcterms:created xsi:type="dcterms:W3CDTF">2013-12-23T23:15:00Z</dcterms:created>
  <dcterms:modified xsi:type="dcterms:W3CDTF">2026-08-25T17:58:00Z</dcterms:modified>
  <cp:category/>
</cp:coreProperties>
</file>